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pict>
          <v:shape id="_x0000_i1025" o:spt="136" type="#_x0000_t136" style="height:59.25pt;width:414.75pt;" fillcolor="#FF5050" filled="t" stroked="t" coordsize="21600,21600" adj="10800">
            <v:path/>
            <v:fill on="t" color2="#FFFFFF" focussize="0,0"/>
            <v:stroke color="#FF5050"/>
            <v:imagedata o:title=""/>
            <o:lock v:ext="edit" aspectratio="f"/>
            <v:textpath on="t" fitshape="t" fitpath="t" trim="t" xscale="f" string="淄博市住房公积金管理中心文件" style="font-family:方正小标宋简体;font-size:36pt;font-weight:bold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淄住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" w:cs="Times New Roman"/>
          <w:sz w:val="32"/>
          <w:szCs w:val="32"/>
        </w:rPr>
        <w:t>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142875</wp:posOffset>
                </wp:positionV>
                <wp:extent cx="54006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65pt;margin-top:11.25pt;height:0.05pt;width:425.25pt;z-index:251659264;mso-width-relative:page;mso-height-relative:page;" filled="f" stroked="t" coordsize="21600,21600" o:gfxdata="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5I7s91QAAAAcBAAAPAAAAAAAAAAEAIAAAACIAAABkcnMvZG93bnJldi54bWxQ&#10;SwECFAAUAAAACACHTuJAaZ8t2PoBAAD1AwAADgAAAAAAAAABACAAAAAk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关于进一步优化住房公积金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各科室、分中心：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省政府《关于提振消费的实施方案》及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省住房城乡建设厅《关于促进住房领域消费的行动计划》有关工作要求，支持缴存人刚性和改善性住房需求，促进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房地产市场平稳健康发展，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结合我市实际，现就进一步优化住房公积金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一、提高租房定额提取额度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（一）无房职工定额租房提取额度由1260元/月提高至1500元/月，我市引进的高层次人才、正常缴存住房公积金的灵活就业人员定额租房提取额度提高至3000元/月。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（二）职工提供登记备案租赁合同的，租房提取金额上限由30240元/年提高至36000元/年。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（三）正常缴存住房公积金的灵活就业人员、有两个及以上子女的多子女家庭可按实际房租支出提取。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（四）新市民、青年人、灵活就业缴存人可按照上月本人住房公积金月缴存额提取。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下调二套房住房公积金贷款首付款比例。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缴存人购买第二套自住住房申请住房公积金贷款的，最低首付款比例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由30%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提高现房住房公积金贷款额度。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购买现房申请住房公积金贷款的，最高贷款额度可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在现行额度上限基础上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上浮10%。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现房是指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开发企业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取得商品房现售备案证明后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销售的住房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提高住房公积金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贷款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实际可贷额度。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月还款额与家庭月收入比上限由50%提高至60%。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2025年3月1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淄博市住房公积金管理中心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firstLine="1264" w:firstLineChars="4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2025年2月28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/>
        </w:rPr>
      </w:pPr>
    </w:p>
    <w:p>
      <w:pPr>
        <w:spacing w:line="560" w:lineRule="exact"/>
        <w:ind w:firstLine="276" w:firstLineChars="10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0pt;height:0pt;width:442.4pt;z-index:251661312;mso-width-relative:page;mso-height-relative:page;" filled="f" stroked="t" coordsize="21600,21600" o:gfxdata="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RUVp9MAAAAFAQAADwAAAAAAAAABACAAAAAiAAAAZHJzL2Rvd25yZXYueG1sUEsB&#10;AhQAFAAAAAgAh07iQDpEUS76AQAA9A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>淄博市住房公积金管理中心办公室         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407670</wp:posOffset>
                </wp:positionV>
                <wp:extent cx="561848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32.1pt;height:0pt;width:442.4pt;z-index:251662336;mso-width-relative:page;mso-height-relative:page;" filled="f" stroked="t" coordsize="21600,21600" o:gfxdata="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F8SWdcAAAAJAQAADwAAAAAAAAABACAAAAAiAAAAZHJzL2Rvd25yZXYu&#10;eG1sUEsBAhQAFAAAAAgAh07iQE6dVeD8AQAA9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531" w:bottom="2098" w:left="1531" w:header="851" w:footer="992" w:gutter="0"/>
      <w:pgNumType w:fmt="numberInDash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OTI0Y2IyYTFlN2FhNmY3MTNjMWJmYjY3NjIxY2YifQ=="/>
    <w:docVar w:name="KSO_WPS_MARK_KEY" w:val="da7f236d-5bc7-4b68-b7e6-91e4fe2ad698"/>
  </w:docVars>
  <w:rsids>
    <w:rsidRoot w:val="55243FC5"/>
    <w:rsid w:val="00B81933"/>
    <w:rsid w:val="055E32F7"/>
    <w:rsid w:val="06400C4E"/>
    <w:rsid w:val="08A83398"/>
    <w:rsid w:val="0AC97F2A"/>
    <w:rsid w:val="0C253B69"/>
    <w:rsid w:val="10D21963"/>
    <w:rsid w:val="10F67C89"/>
    <w:rsid w:val="129D5C86"/>
    <w:rsid w:val="166654D8"/>
    <w:rsid w:val="193D586C"/>
    <w:rsid w:val="1F397722"/>
    <w:rsid w:val="201F7058"/>
    <w:rsid w:val="202802EF"/>
    <w:rsid w:val="22EC3898"/>
    <w:rsid w:val="24F70AAB"/>
    <w:rsid w:val="2AB81EBF"/>
    <w:rsid w:val="2DBD655D"/>
    <w:rsid w:val="30BA3228"/>
    <w:rsid w:val="33FC7D3A"/>
    <w:rsid w:val="37740F2A"/>
    <w:rsid w:val="38813EBC"/>
    <w:rsid w:val="3BB10E5E"/>
    <w:rsid w:val="3F8C3FE1"/>
    <w:rsid w:val="444A4862"/>
    <w:rsid w:val="4E2912CA"/>
    <w:rsid w:val="4EC70B92"/>
    <w:rsid w:val="4F811A0A"/>
    <w:rsid w:val="5051531B"/>
    <w:rsid w:val="551059DB"/>
    <w:rsid w:val="55243FC5"/>
    <w:rsid w:val="5613290E"/>
    <w:rsid w:val="5C574DCA"/>
    <w:rsid w:val="5D69550A"/>
    <w:rsid w:val="612726B6"/>
    <w:rsid w:val="62DF5AC7"/>
    <w:rsid w:val="691B2279"/>
    <w:rsid w:val="6BB86AED"/>
    <w:rsid w:val="6DCA3B30"/>
    <w:rsid w:val="6DE035C6"/>
    <w:rsid w:val="70196E08"/>
    <w:rsid w:val="73C92A59"/>
    <w:rsid w:val="7637197B"/>
    <w:rsid w:val="7BC852C0"/>
    <w:rsid w:val="7FA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621</Characters>
  <Lines>0</Lines>
  <Paragraphs>0</Paragraphs>
  <TotalTime>0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2025-02-05T07:48:00Z</dcterms:created>
  <dc:creator>苞米花儿</dc:creator>
  <cp:lastModifiedBy>浅唱丶寂寞</cp:lastModifiedBy>
  <cp:lastPrinted>2025-02-26T00:52:00Z</cp:lastPrinted>
  <dcterms:modified xsi:type="dcterms:W3CDTF">2025-02-27T02:35:05Z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3305B5EE79BE4C079B71F804E42B6170_13</vt:lpwstr>
  </property>
  <property fmtid="{D5CDD505-2E9C-101B-9397-08002B2CF9AE}" pid="4" name="KSOTemplateDocerSaveRecord">
    <vt:lpwstr>eyJoZGlkIjoiZDc1ODgxM2VlOGUwZjU4ZmEyYTY4ODhhYWRkNmE1NTIiLCJ1c2VySWQiOiIxNjYxNzI0NDI3In0=</vt:lpwstr>
  </property>
</Properties>
</file>